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4BB5" w:rsidRDefault="003A4BB5">
      <w:pPr>
        <w:pStyle w:val="Normal1"/>
        <w:spacing w:before="0" w:after="0" w:line="276" w:lineRule="auto"/>
        <w:contextualSpacing w:val="0"/>
      </w:pPr>
      <w:bookmarkStart w:id="0" w:name="_GoBack"/>
      <w:bookmarkEnd w:id="0"/>
    </w:p>
    <w:tbl>
      <w:tblPr>
        <w:tblStyle w:val="a"/>
        <w:tblW w:w="14904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1222"/>
        <w:gridCol w:w="8552"/>
        <w:gridCol w:w="3887"/>
      </w:tblGrid>
      <w:tr w:rsidR="003A4BB5">
        <w:tc>
          <w:tcPr>
            <w:tcW w:w="14904" w:type="dxa"/>
            <w:gridSpan w:val="4"/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  <w:jc w:val="center"/>
            </w:pPr>
            <w:bookmarkStart w:id="1" w:name="h.gjdgxs" w:colFirst="0" w:colLast="0"/>
            <w:bookmarkEnd w:id="1"/>
            <w:r>
              <w:rPr>
                <w:rFonts w:ascii="Arial Narrow" w:eastAsia="Arial Narrow" w:hAnsi="Arial Narrow" w:cs="Arial Narrow"/>
                <w:b/>
                <w:sz w:val="22"/>
              </w:rPr>
              <w:t>Physical Science</w:t>
            </w:r>
          </w:p>
        </w:tc>
      </w:tr>
      <w:tr w:rsidR="003A4BB5">
        <w:tc>
          <w:tcPr>
            <w:tcW w:w="14904" w:type="dxa"/>
            <w:gridSpan w:val="4"/>
            <w:shd w:val="clear" w:color="auto" w:fill="FFFFFF"/>
          </w:tcPr>
          <w:p w:rsidR="003A4BB5" w:rsidRDefault="00224946">
            <w:pPr>
              <w:pStyle w:val="Normal1"/>
              <w:spacing w:before="120" w:after="120" w:line="240" w:lineRule="auto"/>
              <w:contextualSpacing w:val="0"/>
              <w:jc w:val="center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Energy</w:t>
            </w:r>
          </w:p>
        </w:tc>
      </w:tr>
      <w:tr w:rsidR="003A4BB5">
        <w:tc>
          <w:tcPr>
            <w:tcW w:w="14904" w:type="dxa"/>
            <w:gridSpan w:val="4"/>
            <w:shd w:val="clear" w:color="auto" w:fill="FFFFFF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  <w:jc w:val="center"/>
            </w:pPr>
          </w:p>
        </w:tc>
      </w:tr>
      <w:tr w:rsidR="003A4BB5">
        <w:tc>
          <w:tcPr>
            <w:tcW w:w="1243" w:type="dxa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Score 4.0</w:t>
            </w:r>
          </w:p>
        </w:tc>
        <w:tc>
          <w:tcPr>
            <w:tcW w:w="9774" w:type="dxa"/>
            <w:gridSpan w:val="2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In addition to score 3.0 performance, the student demonstrates in-depth inferences and applications that go beyond what was taught.</w:t>
            </w:r>
          </w:p>
        </w:tc>
        <w:tc>
          <w:tcPr>
            <w:tcW w:w="3887" w:type="dxa"/>
            <w:shd w:val="clear" w:color="auto" w:fill="D9D9D9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</w:tr>
      <w:tr w:rsidR="003A4BB5">
        <w:tc>
          <w:tcPr>
            <w:tcW w:w="1243" w:type="dxa"/>
            <w:shd w:val="clear" w:color="auto" w:fill="FFFFFF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i/>
                <w:sz w:val="22"/>
              </w:rPr>
              <w:t>Score 3.5</w:t>
            </w:r>
          </w:p>
        </w:tc>
        <w:tc>
          <w:tcPr>
            <w:tcW w:w="8552" w:type="dxa"/>
            <w:tcBorders>
              <w:bottom w:val="single" w:sz="4" w:space="0" w:color="000000"/>
            </w:tcBorders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i/>
                <w:sz w:val="22"/>
              </w:rPr>
              <w:t>In addition to score 3.0 performance, partial success at score 4.0 content</w:t>
            </w:r>
          </w:p>
        </w:tc>
        <w:tc>
          <w:tcPr>
            <w:tcW w:w="3887" w:type="dxa"/>
            <w:shd w:val="clear" w:color="auto" w:fill="D9D9D9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</w:tr>
      <w:tr w:rsidR="003A4BB5">
        <w:tc>
          <w:tcPr>
            <w:tcW w:w="1243" w:type="dxa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Score 3.0</w:t>
            </w:r>
          </w:p>
        </w:tc>
        <w:tc>
          <w:tcPr>
            <w:tcW w:w="9774" w:type="dxa"/>
            <w:gridSpan w:val="2"/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Cambria" w:eastAsia="Cambria" w:hAnsi="Cambria" w:cs="Cambria"/>
              </w:rPr>
              <w:t>The student will: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Describe mechanical wave properties (speed, wavelength, frequency) and how waves travel through a medium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Recognize that energy in waves can be changed into other forms of energy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Recognize that light can behave as a wave (diffraction and interference)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Recognize that the production of electromagnetic waves is a result in changes in the motion of charges or by changing the magnetic field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Compare and contrast segments of the electromagnetic </w:t>
            </w:r>
            <w:proofErr w:type="spellStart"/>
            <w:r>
              <w:rPr>
                <w:rFonts w:ascii="Cambria" w:eastAsia="Cambria" w:hAnsi="Cambria" w:cs="Cambria"/>
              </w:rPr>
              <w:t>sprctrum</w:t>
            </w:r>
            <w:proofErr w:type="spellEnd"/>
            <w:r>
              <w:rPr>
                <w:rFonts w:ascii="Cambria" w:eastAsia="Cambria" w:hAnsi="Cambria" w:cs="Cambria"/>
              </w:rPr>
              <w:t xml:space="preserve"> based on frequency and wavelength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Interpret the law of conservation of energy to make predictions for the outcome of an event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Identify that all energy can be considered to be either kinetic, potential, or energy contained by a field (e.g. electromagnetic waves)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Recognize that an attractive or repulsive force exists between two charged particles and that this force is proportional to the magnitude of the charges and the distance between them</w:t>
            </w:r>
          </w:p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887" w:type="dxa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Sample Activities:</w:t>
            </w:r>
          </w:p>
          <w:p w:rsidR="003A4BB5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Slinky lab</w:t>
            </w:r>
          </w:p>
          <w:p w:rsidR="003A4BB5" w:rsidRDefault="008178F3">
            <w:pPr>
              <w:pStyle w:val="Normal1"/>
              <w:spacing w:before="120" w:after="120" w:line="240" w:lineRule="auto"/>
              <w:contextualSpacing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Virtual Lab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Videos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Reading and animation activity</w:t>
            </w:r>
          </w:p>
          <w:p w:rsidR="00224946" w:rsidRDefault="00224946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</w:rPr>
              <w:t>diagrams</w:t>
            </w:r>
          </w:p>
        </w:tc>
      </w:tr>
      <w:tr w:rsidR="003A4BB5">
        <w:tc>
          <w:tcPr>
            <w:tcW w:w="1243" w:type="dxa"/>
            <w:shd w:val="clear" w:color="auto" w:fill="FFFFFF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i/>
                <w:sz w:val="22"/>
              </w:rPr>
              <w:t>Score 2.5</w:t>
            </w:r>
          </w:p>
        </w:tc>
        <w:tc>
          <w:tcPr>
            <w:tcW w:w="8552" w:type="dxa"/>
            <w:tcBorders>
              <w:bottom w:val="single" w:sz="4" w:space="0" w:color="000000"/>
            </w:tcBorders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i/>
                <w:sz w:val="22"/>
              </w:rPr>
              <w:t>No major errors or omissions regarding score 2.0 content, and partial success at score 3.0 content</w:t>
            </w:r>
          </w:p>
        </w:tc>
        <w:tc>
          <w:tcPr>
            <w:tcW w:w="3887" w:type="dxa"/>
            <w:shd w:val="clear" w:color="auto" w:fill="D9D9D9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</w:tr>
      <w:tr w:rsidR="003A4BB5">
        <w:trPr>
          <w:trHeight w:val="340"/>
        </w:trPr>
        <w:tc>
          <w:tcPr>
            <w:tcW w:w="1243" w:type="dxa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Score 2.0</w:t>
            </w:r>
          </w:p>
        </w:tc>
        <w:tc>
          <w:tcPr>
            <w:tcW w:w="9774" w:type="dxa"/>
            <w:gridSpan w:val="2"/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</w:rPr>
              <w:t>There are no major errors or omissions regarding the simpler details and processes as the student:</w:t>
            </w:r>
          </w:p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</w:rPr>
              <w:t xml:space="preserve">*recognizes or recalls specific terminology such as: </w:t>
            </w:r>
          </w:p>
          <w:p w:rsidR="003A4BB5" w:rsidRDefault="00224946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</w:rPr>
              <w:t>Transverse wave, longitudinal wave, electromagnetic wave, mechanical wave, crest, trough, amplitude, frequency, period, diffraction, reflection, refraction, constructive interference, destructive interference, potential energy, kinetic energy</w:t>
            </w:r>
          </w:p>
        </w:tc>
        <w:tc>
          <w:tcPr>
            <w:tcW w:w="3887" w:type="dxa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Sample Activities:</w:t>
            </w:r>
          </w:p>
          <w:p w:rsidR="003A4BB5" w:rsidRDefault="00224946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</w:rPr>
              <w:t>diagrams</w:t>
            </w:r>
            <w:r w:rsidR="008178F3"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 w:rsidR="008178F3">
              <w:rPr>
                <w:rFonts w:ascii="Arial Narrow" w:eastAsia="Arial Narrow" w:hAnsi="Arial Narrow" w:cs="Arial Narrow"/>
              </w:rPr>
              <w:t>bellringers</w:t>
            </w:r>
            <w:proofErr w:type="spellEnd"/>
            <w:r w:rsidR="008178F3"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 w:rsidR="008178F3">
              <w:rPr>
                <w:rFonts w:ascii="Arial Narrow" w:eastAsia="Arial Narrow" w:hAnsi="Arial Narrow" w:cs="Arial Narrow"/>
              </w:rPr>
              <w:t>sporkle</w:t>
            </w:r>
            <w:proofErr w:type="spellEnd"/>
            <w:r w:rsidR="008178F3">
              <w:rPr>
                <w:rFonts w:ascii="Arial Narrow" w:eastAsia="Arial Narrow" w:hAnsi="Arial Narrow" w:cs="Arial Narrow"/>
              </w:rPr>
              <w:t xml:space="preserve"> game</w:t>
            </w:r>
            <w:r>
              <w:rPr>
                <w:rFonts w:ascii="Arial Narrow" w:eastAsia="Arial Narrow" w:hAnsi="Arial Narrow" w:cs="Arial Narrow"/>
              </w:rPr>
              <w:t xml:space="preserve">, </w:t>
            </w:r>
            <w:r w:rsidR="00725FE3">
              <w:rPr>
                <w:rFonts w:ascii="Arial Narrow" w:eastAsia="Arial Narrow" w:hAnsi="Arial Narrow" w:cs="Arial Narrow"/>
              </w:rPr>
              <w:t>word web</w:t>
            </w:r>
          </w:p>
        </w:tc>
      </w:tr>
      <w:tr w:rsidR="003A4BB5">
        <w:tc>
          <w:tcPr>
            <w:tcW w:w="1243" w:type="dxa"/>
            <w:shd w:val="clear" w:color="auto" w:fill="FFFFFF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  <w:tc>
          <w:tcPr>
            <w:tcW w:w="1222" w:type="dxa"/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i/>
                <w:sz w:val="22"/>
              </w:rPr>
              <w:t>Score 1.5</w:t>
            </w:r>
          </w:p>
        </w:tc>
        <w:tc>
          <w:tcPr>
            <w:tcW w:w="8552" w:type="dxa"/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i/>
                <w:sz w:val="22"/>
              </w:rPr>
              <w:t>Partial success at score 2.0 content, and major errors or omissions regarding score 3.0 content</w:t>
            </w:r>
          </w:p>
        </w:tc>
        <w:tc>
          <w:tcPr>
            <w:tcW w:w="3887" w:type="dxa"/>
            <w:shd w:val="clear" w:color="auto" w:fill="D9D9D9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</w:tr>
      <w:tr w:rsidR="003A4BB5">
        <w:tc>
          <w:tcPr>
            <w:tcW w:w="1243" w:type="dxa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Score 1.0</w:t>
            </w:r>
          </w:p>
        </w:tc>
        <w:tc>
          <w:tcPr>
            <w:tcW w:w="9774" w:type="dxa"/>
            <w:gridSpan w:val="2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With help, partial success at score 2.0 content and score 3.0 content</w:t>
            </w:r>
          </w:p>
        </w:tc>
        <w:tc>
          <w:tcPr>
            <w:tcW w:w="3887" w:type="dxa"/>
            <w:shd w:val="clear" w:color="auto" w:fill="D9D9D9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</w:tr>
      <w:tr w:rsidR="003A4BB5">
        <w:tc>
          <w:tcPr>
            <w:tcW w:w="1243" w:type="dxa"/>
            <w:shd w:val="clear" w:color="auto" w:fill="FFFFFF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  <w:tc>
          <w:tcPr>
            <w:tcW w:w="1222" w:type="dxa"/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i/>
                <w:sz w:val="22"/>
              </w:rPr>
              <w:t>Score 0.5</w:t>
            </w:r>
          </w:p>
        </w:tc>
        <w:tc>
          <w:tcPr>
            <w:tcW w:w="8552" w:type="dxa"/>
            <w:shd w:val="clear" w:color="auto" w:fill="FFFFFF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i/>
                <w:sz w:val="22"/>
              </w:rPr>
              <w:t>With help, partial success at score 2.0 content but not at score 3.0 content</w:t>
            </w:r>
          </w:p>
        </w:tc>
        <w:tc>
          <w:tcPr>
            <w:tcW w:w="3887" w:type="dxa"/>
            <w:shd w:val="clear" w:color="auto" w:fill="D9D9D9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</w:tr>
      <w:tr w:rsidR="003A4BB5">
        <w:tc>
          <w:tcPr>
            <w:tcW w:w="1243" w:type="dxa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Score 0.0</w:t>
            </w:r>
          </w:p>
        </w:tc>
        <w:tc>
          <w:tcPr>
            <w:tcW w:w="9774" w:type="dxa"/>
            <w:gridSpan w:val="2"/>
          </w:tcPr>
          <w:p w:rsidR="003A4BB5" w:rsidRDefault="008178F3">
            <w:pPr>
              <w:pStyle w:val="Normal1"/>
              <w:spacing w:before="120" w:after="120" w:line="240" w:lineRule="auto"/>
              <w:contextualSpacing w:val="0"/>
            </w:pPr>
            <w:r>
              <w:rPr>
                <w:rFonts w:ascii="Arial Narrow" w:eastAsia="Arial Narrow" w:hAnsi="Arial Narrow" w:cs="Arial Narrow"/>
                <w:b/>
                <w:sz w:val="22"/>
              </w:rPr>
              <w:t>Even with help, no success</w:t>
            </w:r>
          </w:p>
        </w:tc>
        <w:tc>
          <w:tcPr>
            <w:tcW w:w="3887" w:type="dxa"/>
            <w:shd w:val="clear" w:color="auto" w:fill="D9D9D9"/>
          </w:tcPr>
          <w:p w:rsidR="003A4BB5" w:rsidRDefault="003A4BB5">
            <w:pPr>
              <w:pStyle w:val="Normal1"/>
              <w:spacing w:before="120" w:after="120" w:line="240" w:lineRule="auto"/>
              <w:contextualSpacing w:val="0"/>
            </w:pPr>
          </w:p>
        </w:tc>
      </w:tr>
    </w:tbl>
    <w:p w:rsidR="003A4BB5" w:rsidRDefault="003A4BB5">
      <w:pPr>
        <w:pStyle w:val="Normal1"/>
        <w:contextualSpacing w:val="0"/>
      </w:pPr>
    </w:p>
    <w:p w:rsidR="003A4BB5" w:rsidRDefault="003A4BB5">
      <w:pPr>
        <w:pStyle w:val="Normal1"/>
        <w:contextualSpacing w:val="0"/>
      </w:pPr>
    </w:p>
    <w:sectPr w:rsidR="003A4BB5" w:rsidSect="003A4BB5">
      <w:pgSz w:w="15840" w:h="122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B5"/>
    <w:rsid w:val="00224946"/>
    <w:rsid w:val="003A4BB5"/>
    <w:rsid w:val="00725FE3"/>
    <w:rsid w:val="007A6C43"/>
    <w:rsid w:val="008178F3"/>
    <w:rsid w:val="00C63CA1"/>
    <w:rsid w:val="00DF6B47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66663-DA89-42BE-880D-BB2A5971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>
      <w:pPr>
        <w:widowControl w:val="0"/>
        <w:spacing w:before="240" w:after="60" w:line="480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CA1"/>
  </w:style>
  <w:style w:type="paragraph" w:styleId="Heading1">
    <w:name w:val="heading 1"/>
    <w:basedOn w:val="Normal1"/>
    <w:next w:val="Normal1"/>
    <w:rsid w:val="003A4BB5"/>
    <w:pPr>
      <w:spacing w:before="0" w:after="0"/>
      <w:outlineLvl w:val="0"/>
    </w:pPr>
    <w:rPr>
      <w:sz w:val="22"/>
    </w:rPr>
  </w:style>
  <w:style w:type="paragraph" w:styleId="Heading2">
    <w:name w:val="heading 2"/>
    <w:basedOn w:val="Normal1"/>
    <w:next w:val="Normal1"/>
    <w:rsid w:val="003A4BB5"/>
    <w:pPr>
      <w:spacing w:before="100" w:after="100" w:line="240" w:lineRule="auto"/>
      <w:outlineLvl w:val="1"/>
    </w:pPr>
    <w:rPr>
      <w:sz w:val="22"/>
    </w:rPr>
  </w:style>
  <w:style w:type="paragraph" w:styleId="Heading3">
    <w:name w:val="heading 3"/>
    <w:basedOn w:val="Normal1"/>
    <w:next w:val="Normal1"/>
    <w:rsid w:val="003A4BB5"/>
    <w:pPr>
      <w:spacing w:before="0" w:after="0"/>
      <w:outlineLvl w:val="2"/>
    </w:pPr>
    <w:rPr>
      <w:sz w:val="22"/>
    </w:rPr>
  </w:style>
  <w:style w:type="paragraph" w:styleId="Heading4">
    <w:name w:val="heading 4"/>
    <w:basedOn w:val="Normal1"/>
    <w:next w:val="Normal1"/>
    <w:rsid w:val="003A4BB5"/>
    <w:pPr>
      <w:spacing w:before="0" w:after="0"/>
      <w:outlineLvl w:val="3"/>
    </w:pPr>
    <w:rPr>
      <w:sz w:val="22"/>
    </w:rPr>
  </w:style>
  <w:style w:type="paragraph" w:styleId="Heading5">
    <w:name w:val="heading 5"/>
    <w:basedOn w:val="Normal1"/>
    <w:next w:val="Normal1"/>
    <w:rsid w:val="003A4BB5"/>
    <w:pPr>
      <w:spacing w:before="0" w:after="0"/>
      <w:outlineLvl w:val="4"/>
    </w:pPr>
    <w:rPr>
      <w:sz w:val="22"/>
    </w:rPr>
  </w:style>
  <w:style w:type="paragraph" w:styleId="Heading6">
    <w:name w:val="heading 6"/>
    <w:basedOn w:val="Normal1"/>
    <w:next w:val="Normal1"/>
    <w:rsid w:val="003A4BB5"/>
    <w:pPr>
      <w:spacing w:before="0" w:after="0"/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A4BB5"/>
  </w:style>
  <w:style w:type="paragraph" w:styleId="Title">
    <w:name w:val="Title"/>
    <w:basedOn w:val="Normal1"/>
    <w:next w:val="Normal1"/>
    <w:rsid w:val="003A4BB5"/>
    <w:pPr>
      <w:spacing w:before="0" w:after="0"/>
    </w:pPr>
    <w:rPr>
      <w:sz w:val="22"/>
    </w:rPr>
  </w:style>
  <w:style w:type="paragraph" w:styleId="Subtitle">
    <w:name w:val="Subtitle"/>
    <w:basedOn w:val="Normal1"/>
    <w:next w:val="Normal1"/>
    <w:rsid w:val="003A4BB5"/>
    <w:pPr>
      <w:spacing w:before="0" w:after="0"/>
    </w:pPr>
    <w:rPr>
      <w:rFonts w:ascii="Arial" w:eastAsia="Arial" w:hAnsi="Arial" w:cs="Arial"/>
      <w:sz w:val="22"/>
    </w:rPr>
  </w:style>
  <w:style w:type="table" w:customStyle="1" w:styleId="a">
    <w:basedOn w:val="TableNormal"/>
    <w:rsid w:val="003A4BB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Reactions-Proficency Scale.docx.docx</vt:lpstr>
    </vt:vector>
  </TitlesOfParts>
  <Company>Microsoft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Reactions-Proficency Scale.docx.docx</dc:title>
  <dc:creator>Jill Huisenga</dc:creator>
  <cp:lastModifiedBy>Angela Varela</cp:lastModifiedBy>
  <cp:revision>2</cp:revision>
  <dcterms:created xsi:type="dcterms:W3CDTF">2016-02-26T16:21:00Z</dcterms:created>
  <dcterms:modified xsi:type="dcterms:W3CDTF">2016-02-26T16:21:00Z</dcterms:modified>
</cp:coreProperties>
</file>